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FD59" w14:textId="77777777" w:rsidR="00796243" w:rsidRDefault="00796243" w:rsidP="00796243">
      <w:pPr>
        <w:rPr>
          <w:b/>
          <w:bCs/>
        </w:rPr>
      </w:pPr>
    </w:p>
    <w:p w14:paraId="2276E5E5" w14:textId="36E00643" w:rsidR="00796243" w:rsidRPr="00F5372E" w:rsidRDefault="00796243" w:rsidP="002B1640">
      <w:pPr>
        <w:ind w:left="-709"/>
        <w:rPr>
          <w:b/>
          <w:bCs/>
        </w:rPr>
      </w:pPr>
      <w:r w:rsidRPr="00F5372E">
        <w:rPr>
          <w:b/>
          <w:bCs/>
        </w:rPr>
        <w:t>REFLECTIVE PRACTICE</w:t>
      </w:r>
    </w:p>
    <w:p w14:paraId="403FF5CA" w14:textId="77777777" w:rsidR="002B1640" w:rsidRDefault="002B1640" w:rsidP="002B1640">
      <w:pPr>
        <w:ind w:left="-709"/>
      </w:pPr>
    </w:p>
    <w:p w14:paraId="465E44CD" w14:textId="6C10763E" w:rsidR="00796243" w:rsidRDefault="002B1640" w:rsidP="002B1640">
      <w:pPr>
        <w:ind w:left="-709"/>
      </w:pPr>
      <w:r w:rsidRPr="002B1640">
        <w:t xml:space="preserve">Reflective practice is strongly encouraged and </w:t>
      </w:r>
      <w:r>
        <w:t>is</w:t>
      </w:r>
      <w:r w:rsidRPr="002B1640">
        <w:t xml:space="preserve"> a key underpinning concept of the whole </w:t>
      </w:r>
      <w:r>
        <w:t xml:space="preserve">Ophthalmology </w:t>
      </w:r>
      <w:r w:rsidRPr="002B1640">
        <w:t>curriculum</w:t>
      </w:r>
      <w:r>
        <w:t xml:space="preserve">, hence the inclusion of this document in the </w:t>
      </w:r>
      <w:hyperlink r:id="rId8" w:history="1">
        <w:r w:rsidRPr="002B1640">
          <w:rPr>
            <w:rStyle w:val="Hyperlink"/>
          </w:rPr>
          <w:t>approved curriculum documentation</w:t>
        </w:r>
      </w:hyperlink>
      <w:r>
        <w:t xml:space="preserve"> area of the website</w:t>
      </w:r>
      <w:r w:rsidRPr="002B1640">
        <w:t>.</w:t>
      </w:r>
      <w:r>
        <w:t xml:space="preserve"> </w:t>
      </w:r>
      <w:r w:rsidR="00796243" w:rsidRPr="00F5372E">
        <w:t>Ophthalmology is a diverse branch of medicine. It is scientifically complex, constantly developing and provides opportunities for fulfilling experiences, but also requires doctors to manage uncertainty and the emotional demands of supporting patients and colleagues. Reflecting on this broad range of experiences is essential for professional development, high quality care and personal wellbeing.</w:t>
      </w:r>
      <w:r>
        <w:t xml:space="preserve"> Below is a list of links to various recommended sources of information and guidance about reflective practice. Reflections can be recorded at any time on the stand-alone template in the </w:t>
      </w:r>
      <w:proofErr w:type="spellStart"/>
      <w:r>
        <w:t>ePortfolio</w:t>
      </w:r>
      <w:proofErr w:type="spellEnd"/>
      <w:r>
        <w:t>.</w:t>
      </w:r>
    </w:p>
    <w:p w14:paraId="53E82E18" w14:textId="77777777" w:rsidR="002B1640" w:rsidRDefault="002B1640" w:rsidP="002B1640">
      <w:pPr>
        <w:ind w:left="-709"/>
      </w:pPr>
    </w:p>
    <w:p w14:paraId="298258AC" w14:textId="77777777" w:rsidR="00796243" w:rsidRPr="002B1640" w:rsidRDefault="00796243" w:rsidP="002B1640">
      <w:pPr>
        <w:ind w:left="-709"/>
        <w:rPr>
          <w:i/>
          <w:iCs/>
        </w:rPr>
      </w:pPr>
      <w:r w:rsidRPr="002B1640">
        <w:rPr>
          <w:i/>
          <w:iCs/>
        </w:rPr>
        <w:t>Resources on reflective practice – summary</w:t>
      </w:r>
    </w:p>
    <w:p w14:paraId="08907D0E" w14:textId="77777777" w:rsidR="00796243" w:rsidRDefault="00796243" w:rsidP="002B1640">
      <w:pPr>
        <w:ind w:left="-709"/>
      </w:pPr>
      <w:hyperlink r:id="rId9" w:history="1">
        <w:r w:rsidRPr="00D62F8B">
          <w:rPr>
            <w:rStyle w:val="Hyperlink"/>
          </w:rPr>
          <w:t>https://www.rcophth.ac.uk/wp-content/uploads/2020/06/The-Reflective-Practioner-Summary.pdf</w:t>
        </w:r>
      </w:hyperlink>
    </w:p>
    <w:p w14:paraId="759E5795" w14:textId="77777777" w:rsidR="002B1640" w:rsidRDefault="002B1640" w:rsidP="002B1640">
      <w:pPr>
        <w:ind w:left="-709"/>
      </w:pPr>
    </w:p>
    <w:p w14:paraId="4E363F46" w14:textId="77777777" w:rsidR="002B1640" w:rsidRPr="002B1640" w:rsidRDefault="002B1640" w:rsidP="002B1640">
      <w:pPr>
        <w:ind w:left="-709"/>
        <w:rPr>
          <w:i/>
          <w:iCs/>
        </w:rPr>
      </w:pPr>
      <w:r w:rsidRPr="002B1640">
        <w:rPr>
          <w:i/>
          <w:iCs/>
        </w:rPr>
        <w:t>Resources on reflective practice – guidance</w:t>
      </w:r>
    </w:p>
    <w:p w14:paraId="122630E8" w14:textId="77777777" w:rsidR="002B1640" w:rsidRDefault="002B1640" w:rsidP="002B1640">
      <w:pPr>
        <w:ind w:left="-709"/>
      </w:pPr>
      <w:r w:rsidRPr="00F5372E">
        <w:t xml:space="preserve">Jointly produced </w:t>
      </w:r>
      <w:proofErr w:type="spellStart"/>
      <w:r w:rsidRPr="00F5372E">
        <w:t>AoMRC</w:t>
      </w:r>
      <w:proofErr w:type="spellEnd"/>
      <w:r w:rsidRPr="00F5372E">
        <w:t xml:space="preserve">, </w:t>
      </w:r>
      <w:proofErr w:type="spellStart"/>
      <w:r w:rsidRPr="00F5372E">
        <w:t>COPMeD</w:t>
      </w:r>
      <w:proofErr w:type="spellEnd"/>
      <w:r w:rsidRPr="00F5372E">
        <w:t>, GMC and Medical Schools Council guidance documents for reflective practitioners.</w:t>
      </w:r>
    </w:p>
    <w:p w14:paraId="5E2EEAE7" w14:textId="77777777" w:rsidR="002B1640" w:rsidRDefault="002B1640" w:rsidP="002B1640">
      <w:pPr>
        <w:ind w:left="-709"/>
      </w:pPr>
      <w:hyperlink r:id="rId10" w:history="1">
        <w:r w:rsidRPr="00D62F8B">
          <w:rPr>
            <w:rStyle w:val="Hyperlink"/>
          </w:rPr>
          <w:t>https://www.rcophth.ac.uk/wp-content/uploads/2020/06/The-Reflective-Practioner-Guidance.pdf</w:t>
        </w:r>
      </w:hyperlink>
    </w:p>
    <w:p w14:paraId="241ED74C" w14:textId="77777777" w:rsidR="002B1640" w:rsidRDefault="002B1640" w:rsidP="002B1640">
      <w:pPr>
        <w:ind w:left="-709"/>
        <w:rPr>
          <w:i/>
          <w:iCs/>
        </w:rPr>
      </w:pPr>
    </w:p>
    <w:p w14:paraId="2A1A28E7" w14:textId="0F5DFF7B" w:rsidR="00796243" w:rsidRPr="002B1640" w:rsidRDefault="00796243" w:rsidP="002B1640">
      <w:pPr>
        <w:ind w:left="-709"/>
        <w:rPr>
          <w:i/>
          <w:iCs/>
        </w:rPr>
      </w:pPr>
      <w:r w:rsidRPr="002B1640">
        <w:rPr>
          <w:i/>
          <w:iCs/>
        </w:rPr>
        <w:t>Resources on reflective practice – toolkit</w:t>
      </w:r>
    </w:p>
    <w:p w14:paraId="489FDCD7" w14:textId="5692D422" w:rsidR="00796243" w:rsidRDefault="00796243" w:rsidP="002B1640">
      <w:pPr>
        <w:ind w:left="-709"/>
      </w:pPr>
      <w:r w:rsidRPr="00F5372E">
        <w:t xml:space="preserve">Toolkit to accompany the jointly produced </w:t>
      </w:r>
      <w:proofErr w:type="spellStart"/>
      <w:r w:rsidRPr="00F5372E">
        <w:t>AoMRC</w:t>
      </w:r>
      <w:proofErr w:type="spellEnd"/>
      <w:r w:rsidRPr="00F5372E">
        <w:t xml:space="preserve">, </w:t>
      </w:r>
      <w:proofErr w:type="spellStart"/>
      <w:r w:rsidRPr="00F5372E">
        <w:t>COPMeD</w:t>
      </w:r>
      <w:proofErr w:type="spellEnd"/>
      <w:r w:rsidRPr="00F5372E">
        <w:t>, GMC and Medical Schools Council guidance documents for reflective practitioners.</w:t>
      </w:r>
    </w:p>
    <w:p w14:paraId="37E8036A" w14:textId="77777777" w:rsidR="00796243" w:rsidRDefault="00796243" w:rsidP="002B1640">
      <w:pPr>
        <w:ind w:left="-709"/>
      </w:pPr>
      <w:hyperlink r:id="rId11" w:history="1">
        <w:r w:rsidRPr="00D62F8B">
          <w:rPr>
            <w:rStyle w:val="Hyperlink"/>
          </w:rPr>
          <w:t>https://www.rcophth.ac.uk/wp-content/uploads/2020/06/AoMRC-CoPMED-Reflective-Practice-Toolkit_August2018.pdf</w:t>
        </w:r>
      </w:hyperlink>
    </w:p>
    <w:p w14:paraId="2577114E" w14:textId="77777777" w:rsidR="002B1640" w:rsidRDefault="002B1640" w:rsidP="002B1640">
      <w:pPr>
        <w:ind w:left="-709"/>
      </w:pPr>
    </w:p>
    <w:p w14:paraId="67046934" w14:textId="77777777" w:rsidR="00796243" w:rsidRPr="002B1640" w:rsidRDefault="00796243" w:rsidP="002B1640">
      <w:pPr>
        <w:ind w:left="-709"/>
        <w:rPr>
          <w:i/>
          <w:iCs/>
        </w:rPr>
      </w:pPr>
      <w:r w:rsidRPr="002B1640">
        <w:rPr>
          <w:i/>
          <w:iCs/>
        </w:rPr>
        <w:t xml:space="preserve">Academy guidance on </w:t>
      </w:r>
      <w:proofErr w:type="spellStart"/>
      <w:r w:rsidRPr="002B1640">
        <w:rPr>
          <w:i/>
          <w:iCs/>
        </w:rPr>
        <w:t>ePortfolios</w:t>
      </w:r>
      <w:proofErr w:type="spellEnd"/>
    </w:p>
    <w:p w14:paraId="350E1D9A" w14:textId="1E0B70D9" w:rsidR="002B1640" w:rsidRDefault="00796243" w:rsidP="002B1640">
      <w:pPr>
        <w:ind w:left="-709"/>
      </w:pPr>
      <w:proofErr w:type="spellStart"/>
      <w:r w:rsidRPr="00F5372E">
        <w:t>AoMRC</w:t>
      </w:r>
      <w:proofErr w:type="spellEnd"/>
      <w:r w:rsidRPr="00F5372E">
        <w:t xml:space="preserve"> guidance to help doctors in training and their supervisors consider how to record their reflective practice.</w:t>
      </w:r>
      <w:r w:rsidR="002B1640">
        <w:t xml:space="preserve"> </w:t>
      </w:r>
    </w:p>
    <w:p w14:paraId="7F744026" w14:textId="77777777" w:rsidR="00796243" w:rsidRDefault="00796243" w:rsidP="002B1640">
      <w:pPr>
        <w:ind w:left="-709"/>
      </w:pPr>
      <w:hyperlink r:id="rId12" w:history="1">
        <w:r w:rsidRPr="00D62F8B">
          <w:rPr>
            <w:rStyle w:val="Hyperlink"/>
          </w:rPr>
          <w:t>https://www.rcophth.ac.uk/wp-content/uploads/2020/05/AoMRC-Guidance-On-e-Portfolios_2016.pdf</w:t>
        </w:r>
      </w:hyperlink>
    </w:p>
    <w:p w14:paraId="03E05C93" w14:textId="77777777" w:rsidR="002B1640" w:rsidRDefault="002B1640" w:rsidP="002B1640">
      <w:pPr>
        <w:ind w:left="-709"/>
      </w:pPr>
    </w:p>
    <w:p w14:paraId="29CDFFA5" w14:textId="77777777" w:rsidR="00796243" w:rsidRPr="002B1640" w:rsidRDefault="00796243" w:rsidP="002B1640">
      <w:pPr>
        <w:ind w:left="-709"/>
        <w:rPr>
          <w:i/>
          <w:iCs/>
        </w:rPr>
      </w:pPr>
      <w:r w:rsidRPr="002B1640">
        <w:rPr>
          <w:i/>
          <w:iCs/>
        </w:rPr>
        <w:t>Improving feedback - guide for trainers and trainees</w:t>
      </w:r>
    </w:p>
    <w:p w14:paraId="5ED530EF" w14:textId="77777777" w:rsidR="00796243" w:rsidRDefault="00796243" w:rsidP="002B1640">
      <w:pPr>
        <w:ind w:left="-709"/>
      </w:pPr>
      <w:proofErr w:type="spellStart"/>
      <w:r w:rsidRPr="00F5372E">
        <w:t>AoMRC</w:t>
      </w:r>
      <w:proofErr w:type="spellEnd"/>
      <w:r w:rsidRPr="00F5372E">
        <w:t xml:space="preserve"> guide on practical information about how trainee self-reflection, feedback from the trainer and trainer self-reflection may improve the performance and value of formative </w:t>
      </w:r>
      <w:proofErr w:type="spellStart"/>
      <w:r w:rsidRPr="00F5372E">
        <w:t>WpBAs</w:t>
      </w:r>
      <w:proofErr w:type="spellEnd"/>
      <w:r w:rsidRPr="00F5372E">
        <w:t>.</w:t>
      </w:r>
    </w:p>
    <w:p w14:paraId="33C3326B" w14:textId="77777777" w:rsidR="00796243" w:rsidRDefault="00796243" w:rsidP="002B1640">
      <w:pPr>
        <w:ind w:left="-709"/>
      </w:pPr>
      <w:hyperlink r:id="rId13" w:history="1">
        <w:r w:rsidRPr="00D62F8B">
          <w:rPr>
            <w:rStyle w:val="Hyperlink"/>
          </w:rPr>
          <w:t>https://www.rcophth.ac.uk/wp-content/uploads/2020/05/AoMRC-Improving-Feedback-Guidance-For-Trainers-Trainees.pdf</w:t>
        </w:r>
      </w:hyperlink>
    </w:p>
    <w:p w14:paraId="4D8BC1D0" w14:textId="77777777" w:rsidR="002B1640" w:rsidRDefault="002B1640" w:rsidP="002B1640">
      <w:pPr>
        <w:ind w:left="-709"/>
      </w:pPr>
    </w:p>
    <w:p w14:paraId="6271F46E" w14:textId="77777777" w:rsidR="00796243" w:rsidRPr="002B1640" w:rsidRDefault="00796243" w:rsidP="002B1640">
      <w:pPr>
        <w:ind w:left="-709"/>
        <w:rPr>
          <w:i/>
          <w:iCs/>
        </w:rPr>
      </w:pPr>
      <w:r w:rsidRPr="002B1640">
        <w:rPr>
          <w:i/>
          <w:iCs/>
        </w:rPr>
        <w:t>RCOphth guidance on reflective practice, escalating patient safety concerns and unsafe working conditions</w:t>
      </w:r>
    </w:p>
    <w:p w14:paraId="48BB1DB1" w14:textId="329519C5" w:rsidR="00796243" w:rsidRDefault="00796243" w:rsidP="002B1640">
      <w:pPr>
        <w:ind w:left="-709"/>
      </w:pPr>
      <w:r w:rsidRPr="00F5372E">
        <w:t>OTG-led guidance including relevant sources of information, further support and advice for all members</w:t>
      </w:r>
      <w:r w:rsidR="002B1640">
        <w:t xml:space="preserve"> on reflective practice and</w:t>
      </w:r>
      <w:r w:rsidRPr="00F5372E">
        <w:t xml:space="preserve"> about how, when and to whom they should escalate concerns about patient safety and unsafe working conditions.</w:t>
      </w:r>
    </w:p>
    <w:p w14:paraId="796BF0FD" w14:textId="48E0524F" w:rsidR="008240FE" w:rsidRPr="008240FE" w:rsidRDefault="00796243" w:rsidP="002B1640">
      <w:pPr>
        <w:ind w:left="-709"/>
      </w:pPr>
      <w:hyperlink r:id="rId14" w:history="1">
        <w:r w:rsidRPr="00D62F8B">
          <w:rPr>
            <w:rStyle w:val="Hyperlink"/>
          </w:rPr>
          <w:t>https://www.rcophth.ac.uk/wp-content/uploads/2020/05/RCOphth-Guidance-On-Reflective-Practice-Escalating-Patient-Safety-Concerns-Unsafe-Working-Conditions.pdf</w:t>
        </w:r>
      </w:hyperlink>
    </w:p>
    <w:sectPr w:rsidR="008240FE" w:rsidRPr="008240FE" w:rsidSect="002B1640">
      <w:headerReference w:type="default" r:id="rId15"/>
      <w:footerReference w:type="default" r:id="rId16"/>
      <w:headerReference w:type="first" r:id="rId17"/>
      <w:footerReference w:type="first" r:id="rId18"/>
      <w:pgSz w:w="11900" w:h="16840"/>
      <w:pgMar w:top="1440" w:right="1440" w:bottom="1440" w:left="1440" w:header="426"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0CF1B" w14:textId="77777777" w:rsidR="006A2B90" w:rsidRDefault="006A2B90">
      <w:r>
        <w:separator/>
      </w:r>
    </w:p>
  </w:endnote>
  <w:endnote w:type="continuationSeparator" w:id="0">
    <w:p w14:paraId="368747B9" w14:textId="77777777" w:rsidR="006A2B90" w:rsidRDefault="006A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Segoe UI">
    <w:altName w:val="Arial"/>
    <w:panose1 w:val="020B0502040204020203"/>
    <w:charset w:val="00"/>
    <w:family w:val="swiss"/>
    <w:pitch w:val="variable"/>
    <w:sig w:usb0="E4002EFF" w:usb1="C000E47F" w:usb2="00000009" w:usb3="00000000" w:csb0="000001FF" w:csb1="00000000"/>
  </w:font>
  <w:font w:name="Avenir Next Demi Bold">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0"/>
      <w:gridCol w:w="3270"/>
      <w:gridCol w:w="3270"/>
    </w:tblGrid>
    <w:tr w:rsidR="57B7DA20" w14:paraId="02E3EB61" w14:textId="77777777" w:rsidTr="57B7DA20">
      <w:trPr>
        <w:trHeight w:val="300"/>
      </w:trPr>
      <w:tc>
        <w:tcPr>
          <w:tcW w:w="3270" w:type="dxa"/>
        </w:tcPr>
        <w:p w14:paraId="0AC6EC6E" w14:textId="179F9540" w:rsidR="57B7DA20" w:rsidRDefault="57B7DA20" w:rsidP="57B7DA20">
          <w:pPr>
            <w:pStyle w:val="Header"/>
            <w:ind w:left="-115"/>
          </w:pPr>
        </w:p>
      </w:tc>
      <w:tc>
        <w:tcPr>
          <w:tcW w:w="3270" w:type="dxa"/>
        </w:tcPr>
        <w:p w14:paraId="43E61638" w14:textId="2C9BD14E" w:rsidR="57B7DA20" w:rsidRDefault="57B7DA20" w:rsidP="57B7DA20">
          <w:pPr>
            <w:pStyle w:val="Header"/>
            <w:jc w:val="center"/>
          </w:pPr>
        </w:p>
      </w:tc>
      <w:tc>
        <w:tcPr>
          <w:tcW w:w="3270" w:type="dxa"/>
        </w:tcPr>
        <w:p w14:paraId="1D2A2BED" w14:textId="540AA51C" w:rsidR="57B7DA20" w:rsidRDefault="57B7DA20" w:rsidP="57B7DA20">
          <w:pPr>
            <w:pStyle w:val="Header"/>
            <w:ind w:right="-115"/>
            <w:jc w:val="right"/>
          </w:pPr>
        </w:p>
      </w:tc>
    </w:tr>
  </w:tbl>
  <w:p w14:paraId="3E82F512" w14:textId="6E788765" w:rsidR="57B7DA20" w:rsidRDefault="57B7DA20" w:rsidP="57B7D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30A0" w14:textId="5EEA8A4A" w:rsidR="002D7B35" w:rsidRDefault="002D7B35">
    <w:pPr>
      <w:pStyle w:val="Footer"/>
    </w:pPr>
  </w:p>
  <w:p w14:paraId="33FA4F6E" w14:textId="5BB09A8C" w:rsidR="002D7B35" w:rsidRDefault="002D7B35">
    <w:pPr>
      <w:pStyle w:val="Footer"/>
    </w:pPr>
  </w:p>
  <w:p w14:paraId="24C5F89E" w14:textId="350FA4D8" w:rsidR="002D7B35" w:rsidRDefault="002B1640" w:rsidP="002B1640">
    <w:pPr>
      <w:pStyle w:val="Footer"/>
      <w:tabs>
        <w:tab w:val="clear" w:pos="4320"/>
        <w:tab w:val="clear" w:pos="8640"/>
        <w:tab w:val="left" w:pos="8208"/>
      </w:tabs>
    </w:pPr>
    <w:r>
      <w:tab/>
    </w:r>
  </w:p>
  <w:p w14:paraId="59DF8E14" w14:textId="77777777" w:rsidR="002D7B35" w:rsidRDefault="002D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62F9C" w14:textId="77777777" w:rsidR="006A2B90" w:rsidRDefault="006A2B90">
      <w:r>
        <w:separator/>
      </w:r>
    </w:p>
  </w:footnote>
  <w:footnote w:type="continuationSeparator" w:id="0">
    <w:p w14:paraId="03C9B2CA" w14:textId="77777777" w:rsidR="006A2B90" w:rsidRDefault="006A2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0"/>
      <w:gridCol w:w="3270"/>
      <w:gridCol w:w="3270"/>
    </w:tblGrid>
    <w:tr w:rsidR="57B7DA20" w14:paraId="234917E5" w14:textId="77777777" w:rsidTr="57B7DA20">
      <w:trPr>
        <w:trHeight w:val="300"/>
      </w:trPr>
      <w:tc>
        <w:tcPr>
          <w:tcW w:w="3270" w:type="dxa"/>
        </w:tcPr>
        <w:p w14:paraId="036AD21F" w14:textId="6B28A296" w:rsidR="57B7DA20" w:rsidRDefault="57B7DA20" w:rsidP="57B7DA20">
          <w:pPr>
            <w:pStyle w:val="Header"/>
            <w:ind w:left="-115"/>
          </w:pPr>
        </w:p>
      </w:tc>
      <w:tc>
        <w:tcPr>
          <w:tcW w:w="3270" w:type="dxa"/>
        </w:tcPr>
        <w:p w14:paraId="5F90C8CF" w14:textId="74493EF1" w:rsidR="57B7DA20" w:rsidRDefault="57B7DA20" w:rsidP="57B7DA20">
          <w:pPr>
            <w:pStyle w:val="Header"/>
            <w:jc w:val="center"/>
          </w:pPr>
        </w:p>
      </w:tc>
      <w:tc>
        <w:tcPr>
          <w:tcW w:w="3270" w:type="dxa"/>
        </w:tcPr>
        <w:p w14:paraId="22E7191B" w14:textId="0EDB02EE" w:rsidR="57B7DA20" w:rsidRDefault="57B7DA20" w:rsidP="57B7DA20">
          <w:pPr>
            <w:pStyle w:val="Header"/>
            <w:ind w:right="-115"/>
            <w:jc w:val="right"/>
          </w:pPr>
        </w:p>
      </w:tc>
    </w:tr>
  </w:tbl>
  <w:p w14:paraId="2AD96ED7" w14:textId="0C7007D4" w:rsidR="57B7DA20" w:rsidRDefault="57B7DA20" w:rsidP="57B7D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F385" w14:textId="0B769357" w:rsidR="002D7B35" w:rsidRDefault="008240FE" w:rsidP="008240FE">
    <w:pPr>
      <w:pStyle w:val="Header"/>
      <w:ind w:left="-709"/>
    </w:pPr>
    <w:r>
      <w:rPr>
        <w:noProof/>
      </w:rPr>
      <w:drawing>
        <wp:inline distT="0" distB="0" distL="0" distR="0" wp14:anchorId="117500D0" wp14:editId="4FEF6983">
          <wp:extent cx="883920" cy="658495"/>
          <wp:effectExtent l="0" t="0" r="0" b="8255"/>
          <wp:docPr id="1908912787" name="Picture 190891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658495"/>
                  </a:xfrm>
                  <a:prstGeom prst="rect">
                    <a:avLst/>
                  </a:prstGeom>
                  <a:noFill/>
                </pic:spPr>
              </pic:pic>
            </a:graphicData>
          </a:graphic>
        </wp:inline>
      </w:drawing>
    </w:r>
  </w:p>
  <w:p w14:paraId="4A3F0DEA" w14:textId="62A1B249" w:rsidR="002D7B35" w:rsidRPr="008F1B93" w:rsidRDefault="002D7B35" w:rsidP="008240FE">
    <w:pPr>
      <w:pStyle w:val="Header"/>
      <w:pBdr>
        <w:bottom w:val="single" w:sz="6" w:space="1" w:color="auto"/>
      </w:pBdr>
      <w:tabs>
        <w:tab w:val="clear" w:pos="4320"/>
        <w:tab w:val="clear" w:pos="8640"/>
      </w:tabs>
      <w:ind w:left="-709"/>
      <w:rPr>
        <w:rFonts w:ascii="Avenir Next Demi Bold" w:hAnsi="Avenir Next Demi Bold"/>
        <w:b/>
        <w:bCs/>
        <w:i/>
        <w:iCs/>
      </w:rPr>
    </w:pPr>
    <w:r w:rsidRPr="008F1B93">
      <w:rPr>
        <w:rFonts w:ascii="Avenir Next Demi Bold" w:hAnsi="Avenir Next Demi Bold"/>
        <w:b/>
        <w:bCs/>
        <w:i/>
        <w:iCs/>
      </w:rPr>
      <w:t>CURRICULUM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B47B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08FAA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E84AF314"/>
    <w:lvl w:ilvl="0">
      <w:start w:val="1"/>
      <w:numFmt w:val="decimal"/>
      <w:lvlText w:val="%1."/>
      <w:lvlJc w:val="left"/>
      <w:pPr>
        <w:tabs>
          <w:tab w:val="num" w:pos="643"/>
        </w:tabs>
        <w:ind w:left="643" w:hanging="360"/>
      </w:pPr>
    </w:lvl>
  </w:abstractNum>
  <w:abstractNum w:abstractNumId="3" w15:restartNumberingAfterBreak="0">
    <w:nsid w:val="7208608A"/>
    <w:multiLevelType w:val="hybridMultilevel"/>
    <w:tmpl w:val="ED22C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4324789">
    <w:abstractNumId w:val="0"/>
  </w:num>
  <w:num w:numId="2" w16cid:durableId="1111047191">
    <w:abstractNumId w:val="3"/>
  </w:num>
  <w:num w:numId="3" w16cid:durableId="444233201">
    <w:abstractNumId w:val="2"/>
  </w:num>
  <w:num w:numId="4" w16cid:durableId="979043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CE"/>
    <w:rsid w:val="00096EEA"/>
    <w:rsid w:val="000A383A"/>
    <w:rsid w:val="00184BCE"/>
    <w:rsid w:val="002152EB"/>
    <w:rsid w:val="002B1640"/>
    <w:rsid w:val="002D7B35"/>
    <w:rsid w:val="002F5EF8"/>
    <w:rsid w:val="0030472E"/>
    <w:rsid w:val="003229A8"/>
    <w:rsid w:val="00416641"/>
    <w:rsid w:val="004B6DEF"/>
    <w:rsid w:val="004C5A16"/>
    <w:rsid w:val="004D27C3"/>
    <w:rsid w:val="004E27DB"/>
    <w:rsid w:val="00585242"/>
    <w:rsid w:val="00596C9C"/>
    <w:rsid w:val="005B046E"/>
    <w:rsid w:val="005E216B"/>
    <w:rsid w:val="00655ECB"/>
    <w:rsid w:val="00672E40"/>
    <w:rsid w:val="006778ED"/>
    <w:rsid w:val="00690367"/>
    <w:rsid w:val="006A2B90"/>
    <w:rsid w:val="006D5AA3"/>
    <w:rsid w:val="00745A2F"/>
    <w:rsid w:val="00796243"/>
    <w:rsid w:val="008167D7"/>
    <w:rsid w:val="008210CB"/>
    <w:rsid w:val="008240FE"/>
    <w:rsid w:val="008F1B93"/>
    <w:rsid w:val="008F6589"/>
    <w:rsid w:val="009C5AB9"/>
    <w:rsid w:val="00A374A4"/>
    <w:rsid w:val="00B428D8"/>
    <w:rsid w:val="00BF0096"/>
    <w:rsid w:val="00C870B4"/>
    <w:rsid w:val="00CA19CD"/>
    <w:rsid w:val="00CD6EFD"/>
    <w:rsid w:val="00D36BAD"/>
    <w:rsid w:val="00DE3C13"/>
    <w:rsid w:val="00E376FC"/>
    <w:rsid w:val="00E44166"/>
    <w:rsid w:val="00E70462"/>
    <w:rsid w:val="00E70FD4"/>
    <w:rsid w:val="00EA2A3D"/>
    <w:rsid w:val="00ED1D7A"/>
    <w:rsid w:val="00F07A33"/>
    <w:rsid w:val="00F3155A"/>
    <w:rsid w:val="00F470E1"/>
    <w:rsid w:val="00F73398"/>
    <w:rsid w:val="00FA3B66"/>
    <w:rsid w:val="57B7DA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912E30"/>
  <w15:docId w15:val="{EDE09D6F-4350-41C1-8B86-48410453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uiPriority="99"/>
    <w:lsdException w:name="FollowedHyperlink" w:locked="1"/>
    <w:lsdException w:name="Strong" w:locked="1" w:uiPriority="22"/>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589"/>
    <w:rPr>
      <w:rFonts w:ascii="Calibri" w:hAnsi="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GB"/>
    </w:rPr>
  </w:style>
  <w:style w:type="paragraph" w:customStyle="1" w:styleId="Body">
    <w:name w:val="Body"/>
    <w:rPr>
      <w:rFonts w:ascii="Helvetica" w:eastAsia="ヒラギノ角ゴ Pro W3" w:hAnsi="Helvetica"/>
      <w:color w:val="000000"/>
      <w:sz w:val="24"/>
      <w:lang w:val="en-US" w:eastAsia="en-GB"/>
    </w:rPr>
  </w:style>
  <w:style w:type="paragraph" w:styleId="BalloonText">
    <w:name w:val="Balloon Text"/>
    <w:basedOn w:val="Normal"/>
    <w:link w:val="BalloonTextChar"/>
    <w:locked/>
    <w:rsid w:val="00096EEA"/>
    <w:rPr>
      <w:rFonts w:ascii="Segoe UI" w:hAnsi="Segoe UI" w:cs="Segoe UI"/>
      <w:sz w:val="18"/>
      <w:szCs w:val="18"/>
    </w:rPr>
  </w:style>
  <w:style w:type="character" w:customStyle="1" w:styleId="BalloonTextChar">
    <w:name w:val="Balloon Text Char"/>
    <w:link w:val="BalloonText"/>
    <w:rsid w:val="00096EEA"/>
    <w:rPr>
      <w:rFonts w:ascii="Segoe UI" w:hAnsi="Segoe UI" w:cs="Segoe UI"/>
      <w:sz w:val="18"/>
      <w:szCs w:val="18"/>
      <w:lang w:val="en-US" w:eastAsia="en-US"/>
    </w:rPr>
  </w:style>
  <w:style w:type="paragraph" w:styleId="Header">
    <w:name w:val="header"/>
    <w:basedOn w:val="Normal"/>
    <w:link w:val="HeaderChar"/>
    <w:locked/>
    <w:rsid w:val="000A383A"/>
    <w:pPr>
      <w:tabs>
        <w:tab w:val="center" w:pos="4320"/>
        <w:tab w:val="right" w:pos="8640"/>
      </w:tabs>
    </w:pPr>
  </w:style>
  <w:style w:type="character" w:customStyle="1" w:styleId="HeaderChar">
    <w:name w:val="Header Char"/>
    <w:basedOn w:val="DefaultParagraphFont"/>
    <w:link w:val="Header"/>
    <w:rsid w:val="000A383A"/>
    <w:rPr>
      <w:sz w:val="24"/>
      <w:szCs w:val="24"/>
      <w:lang w:val="en-US"/>
    </w:rPr>
  </w:style>
  <w:style w:type="paragraph" w:styleId="Footer">
    <w:name w:val="footer"/>
    <w:basedOn w:val="Normal"/>
    <w:link w:val="FooterChar"/>
    <w:locked/>
    <w:rsid w:val="000A383A"/>
    <w:pPr>
      <w:tabs>
        <w:tab w:val="center" w:pos="4320"/>
        <w:tab w:val="right" w:pos="8640"/>
      </w:tabs>
    </w:pPr>
  </w:style>
  <w:style w:type="character" w:customStyle="1" w:styleId="FooterChar">
    <w:name w:val="Footer Char"/>
    <w:basedOn w:val="DefaultParagraphFont"/>
    <w:link w:val="Footer"/>
    <w:rsid w:val="000A383A"/>
    <w:rPr>
      <w:sz w:val="24"/>
      <w:szCs w:val="24"/>
      <w:lang w:val="en-US"/>
    </w:rPr>
  </w:style>
  <w:style w:type="paragraph" w:styleId="ListParagraph">
    <w:name w:val="List Paragraph"/>
    <w:basedOn w:val="Normal"/>
    <w:uiPriority w:val="34"/>
    <w:rsid w:val="004D27C3"/>
    <w:pPr>
      <w:ind w:left="720"/>
      <w:contextualSpacing/>
    </w:pPr>
  </w:style>
  <w:style w:type="paragraph" w:styleId="NormalWeb">
    <w:name w:val="Normal (Web)"/>
    <w:basedOn w:val="Normal"/>
    <w:uiPriority w:val="99"/>
    <w:unhideWhenUsed/>
    <w:locked/>
    <w:rsid w:val="00DE3C13"/>
    <w:pPr>
      <w:spacing w:before="100" w:beforeAutospacing="1" w:after="100" w:afterAutospacing="1"/>
    </w:pPr>
    <w:rPr>
      <w:lang w:eastAsia="en-GB"/>
    </w:rPr>
  </w:style>
  <w:style w:type="character" w:styleId="Strong">
    <w:name w:val="Strong"/>
    <w:basedOn w:val="DefaultParagraphFont"/>
    <w:uiPriority w:val="22"/>
    <w:locked/>
    <w:rsid w:val="00DE3C13"/>
    <w:rPr>
      <w:b/>
      <w:bCs/>
    </w:rPr>
  </w:style>
  <w:style w:type="table" w:styleId="TableGrid">
    <w:name w:val="Table Grid"/>
    <w:basedOn w:val="TableNormal"/>
    <w:locked/>
    <w:rsid w:val="005B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796243"/>
    <w:rPr>
      <w:color w:val="0000FF" w:themeColor="hyperlink"/>
      <w:u w:val="single"/>
    </w:rPr>
  </w:style>
  <w:style w:type="character" w:styleId="UnresolvedMention">
    <w:name w:val="Unresolved Mention"/>
    <w:basedOn w:val="DefaultParagraphFont"/>
    <w:uiPriority w:val="99"/>
    <w:semiHidden/>
    <w:unhideWhenUsed/>
    <w:rsid w:val="002B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21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training/ophthalmic-specialist-training/curriculum-documentation/" TargetMode="External"/><Relationship Id="rId13" Type="http://schemas.openxmlformats.org/officeDocument/2006/relationships/hyperlink" Target="https://www.rcophth.ac.uk/wp-content/uploads/2020/05/AoMRC-Improving-Feedback-Guidance-For-Trainers-Trainees.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cophth.ac.uk/wp-content/uploads/2020/05/AoMRC-Guidance-On-e-Portfolios_2016.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ophth.ac.uk/wp-content/uploads/2020/06/AoMRC-CoPMED-Reflective-Practice-Toolkit_August2018.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cophth.ac.uk/wp-content/uploads/2020/06/The-Reflective-Practioner-Guidanc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cophth.ac.uk/wp-content/uploads/2020/06/The-Reflective-Practioner-Summary.pdf" TargetMode="External"/><Relationship Id="rId14" Type="http://schemas.openxmlformats.org/officeDocument/2006/relationships/hyperlink" Target="https://www.rcophth.ac.uk/wp-content/uploads/2020/05/RCOphth-Guidance-On-Reflective-Practice-Escalating-Patient-Safety-Concerns-Unsafe-Working-Condi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FCF9-3F5B-4C2B-8BAB-F6E0E88F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cp:lastModifiedBy>Kim Scrivener</cp:lastModifiedBy>
  <cp:revision>3</cp:revision>
  <cp:lastPrinted>2015-01-05T12:54:00Z</cp:lastPrinted>
  <dcterms:created xsi:type="dcterms:W3CDTF">2024-08-07T12:36:00Z</dcterms:created>
  <dcterms:modified xsi:type="dcterms:W3CDTF">2024-08-07T12:48:00Z</dcterms:modified>
</cp:coreProperties>
</file>